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442BCB1E" w:rsidR="005A7127" w:rsidRDefault="00584D1A" w:rsidP="00584D1A">
      <w:hyperlink r:id="rId6" w:history="1">
        <w:r w:rsidRPr="00334D0F">
          <w:rPr>
            <w:rStyle w:val="Collegamentoipertestuale"/>
          </w:rPr>
          <w:t>https://abruzzo.cityrumors.it/cronaca/le-condizioni-del-papa-lannuncio-di-trump-su-israele-limpatto-dei-dazi-sullitalia-e-la-squalifica-di-sinner-le-news-di-oggi.html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359C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36A6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7C3B"/>
    <w:rsid w:val="006A1865"/>
    <w:rsid w:val="006A1A6C"/>
    <w:rsid w:val="006A1C72"/>
    <w:rsid w:val="006B03F6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bruzzo.cityrumors.it/cronaca/le-condizioni-del-papa-lannuncio-di-trump-su-israele-limpatto-dei-dazi-sullitalia-e-la-squalifica-di-sinner-le-news-di-ogg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2025-02-20T13:20:00Z</dcterms:created>
  <dcterms:modified xsi:type="dcterms:W3CDTF">2025-02-20T13:21:00Z</dcterms:modified>
</cp:coreProperties>
</file>